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CF0" w:rsidRDefault="00AB2CF0" w:rsidP="00AB2CF0">
      <w:pPr>
        <w:spacing w:after="0"/>
        <w:rPr>
          <w:b/>
          <w:lang w:val="en-US"/>
        </w:rPr>
      </w:pPr>
      <w:r w:rsidRPr="00727AD3">
        <w:rPr>
          <w:b/>
          <w:lang w:val="en-US"/>
        </w:rPr>
        <w:t xml:space="preserve">How to teach academic content in English </w:t>
      </w:r>
    </w:p>
    <w:p w:rsidR="00AB2CF0" w:rsidRPr="00727AD3" w:rsidRDefault="00AB2CF0" w:rsidP="00AB2CF0">
      <w:pPr>
        <w:spacing w:after="0"/>
        <w:rPr>
          <w:b/>
          <w:lang w:val="en-US"/>
        </w:rPr>
      </w:pPr>
      <w:r w:rsidRPr="00727AD3">
        <w:rPr>
          <w:b/>
          <w:lang w:val="en-US"/>
        </w:rPr>
        <w:t>About th</w:t>
      </w:r>
      <w:r>
        <w:rPr>
          <w:b/>
          <w:lang w:val="en-US"/>
        </w:rPr>
        <w:t>e</w:t>
      </w:r>
      <w:r w:rsidRPr="00727AD3">
        <w:rPr>
          <w:b/>
          <w:lang w:val="en-US"/>
        </w:rPr>
        <w:t xml:space="preserve"> course</w:t>
      </w:r>
    </w:p>
    <w:p w:rsidR="00AB2CF0" w:rsidRPr="00C133A6" w:rsidRDefault="00AB2CF0" w:rsidP="00AB2CF0">
      <w:pPr>
        <w:spacing w:before="240" w:after="0"/>
        <w:rPr>
          <w:lang w:val="en-US"/>
        </w:rPr>
      </w:pPr>
      <w:r w:rsidRPr="00C133A6">
        <w:rPr>
          <w:lang w:val="en-US"/>
        </w:rPr>
        <w:t xml:space="preserve">This course will help non-native English speakers to improve their speaking and class management skills for the purpose of running their academic activities, and more specifically to teach their area </w:t>
      </w:r>
      <w:r>
        <w:rPr>
          <w:lang w:val="en-US"/>
        </w:rPr>
        <w:br/>
      </w:r>
      <w:r w:rsidRPr="00C133A6">
        <w:rPr>
          <w:lang w:val="en-US"/>
        </w:rPr>
        <w:t>of expertise more effectively. You will have ample opportunity to practice using English for such academic purposes. If you are planning to teach academic courses in English, then this is the course for you.</w:t>
      </w:r>
      <w:r w:rsidRPr="00C133A6">
        <w:rPr>
          <w:lang w:val="en-US"/>
        </w:rPr>
        <w:br/>
        <w:t>Upon completing this course, you will be able to:</w:t>
      </w:r>
    </w:p>
    <w:p w:rsidR="00AB2CF0" w:rsidRPr="00C133A6" w:rsidRDefault="00AB2CF0" w:rsidP="00AB2CF0">
      <w:pPr>
        <w:pStyle w:val="Akapitzlist"/>
        <w:numPr>
          <w:ilvl w:val="0"/>
          <w:numId w:val="2"/>
        </w:numPr>
        <w:spacing w:after="0"/>
        <w:rPr>
          <w:lang w:val="en-US"/>
        </w:rPr>
      </w:pPr>
      <w:r w:rsidRPr="00C133A6">
        <w:rPr>
          <w:lang w:val="en-US"/>
        </w:rPr>
        <w:t>Plan your teaching more eff</w:t>
      </w:r>
      <w:r>
        <w:rPr>
          <w:lang w:val="en-US"/>
        </w:rPr>
        <w:t>iciently</w:t>
      </w:r>
    </w:p>
    <w:p w:rsidR="00AB2CF0" w:rsidRPr="00727AD3" w:rsidRDefault="00AB2CF0" w:rsidP="00AB2CF0">
      <w:pPr>
        <w:pStyle w:val="Akapitzlist"/>
        <w:numPr>
          <w:ilvl w:val="0"/>
          <w:numId w:val="2"/>
        </w:numPr>
        <w:rPr>
          <w:lang w:val="en-US"/>
        </w:rPr>
      </w:pPr>
      <w:r w:rsidRPr="00727AD3">
        <w:rPr>
          <w:lang w:val="en-US"/>
        </w:rPr>
        <w:t xml:space="preserve">Give </w:t>
      </w:r>
      <w:r>
        <w:rPr>
          <w:lang w:val="en-US"/>
        </w:rPr>
        <w:t>more</w:t>
      </w:r>
      <w:r w:rsidRPr="00727AD3">
        <w:rPr>
          <w:lang w:val="en-US"/>
        </w:rPr>
        <w:t xml:space="preserve"> effective academic class</w:t>
      </w:r>
      <w:r>
        <w:rPr>
          <w:lang w:val="en-US"/>
        </w:rPr>
        <w:t>es</w:t>
      </w:r>
    </w:p>
    <w:p w:rsidR="00AB2CF0" w:rsidRPr="007D2C49" w:rsidRDefault="00AB2CF0" w:rsidP="00AB2CF0">
      <w:pPr>
        <w:pStyle w:val="Akapitzlist"/>
        <w:numPr>
          <w:ilvl w:val="0"/>
          <w:numId w:val="2"/>
        </w:numPr>
        <w:spacing w:after="0"/>
        <w:rPr>
          <w:lang w:val="en-US"/>
        </w:rPr>
      </w:pPr>
      <w:r w:rsidRPr="007D2C49">
        <w:rPr>
          <w:lang w:val="en-US"/>
        </w:rPr>
        <w:t xml:space="preserve">Discuss academic issues with </w:t>
      </w:r>
      <w:r>
        <w:rPr>
          <w:lang w:val="en-US"/>
        </w:rPr>
        <w:t>c</w:t>
      </w:r>
      <w:r w:rsidRPr="007D2C49">
        <w:rPr>
          <w:lang w:val="en-US"/>
        </w:rPr>
        <w:t>olleagues and students with more conf</w:t>
      </w:r>
      <w:r>
        <w:rPr>
          <w:lang w:val="en-US"/>
        </w:rPr>
        <w:t>i</w:t>
      </w:r>
      <w:r w:rsidRPr="007D2C49">
        <w:rPr>
          <w:lang w:val="en-US"/>
        </w:rPr>
        <w:t>dence</w:t>
      </w:r>
    </w:p>
    <w:p w:rsidR="00AB2CF0" w:rsidRPr="00727AD3" w:rsidRDefault="00AB2CF0" w:rsidP="00AB2CF0">
      <w:pPr>
        <w:rPr>
          <w:lang w:val="en-US"/>
        </w:rPr>
      </w:pPr>
      <w:r>
        <w:rPr>
          <w:lang w:val="en-US"/>
        </w:rPr>
        <w:t>Y</w:t>
      </w:r>
      <w:r w:rsidRPr="00B00530">
        <w:rPr>
          <w:lang w:val="en-US"/>
        </w:rPr>
        <w:t xml:space="preserve">ou will also improve your speaking skills for </w:t>
      </w:r>
      <w:r>
        <w:rPr>
          <w:lang w:val="en-US"/>
        </w:rPr>
        <w:t xml:space="preserve">ordinary academic </w:t>
      </w:r>
      <w:r w:rsidRPr="00B00530">
        <w:rPr>
          <w:lang w:val="en-US"/>
        </w:rPr>
        <w:t>tasks such as class discussions</w:t>
      </w:r>
      <w:r>
        <w:rPr>
          <w:lang w:val="en-US"/>
        </w:rPr>
        <w:t>, seminars</w:t>
      </w:r>
      <w:r w:rsidRPr="00B00530">
        <w:rPr>
          <w:lang w:val="en-US"/>
        </w:rPr>
        <w:t xml:space="preserve"> </w:t>
      </w:r>
      <w:r>
        <w:rPr>
          <w:lang w:val="en-US"/>
        </w:rPr>
        <w:t>or</w:t>
      </w:r>
      <w:r w:rsidRPr="00B00530">
        <w:rPr>
          <w:lang w:val="en-US"/>
        </w:rPr>
        <w:t xml:space="preserve"> presentations</w:t>
      </w:r>
      <w:r w:rsidRPr="00727AD3">
        <w:rPr>
          <w:lang w:val="en-US"/>
        </w:rPr>
        <w:t>.</w:t>
      </w:r>
      <w:r>
        <w:rPr>
          <w:lang w:val="en-US"/>
        </w:rPr>
        <w:t xml:space="preserve"> For more details, please see the syllabus below.</w:t>
      </w:r>
    </w:p>
    <w:p w:rsidR="00AB2CF0" w:rsidRPr="00B00530" w:rsidRDefault="00AB2CF0" w:rsidP="00AB2CF0">
      <w:pPr>
        <w:rPr>
          <w:b/>
          <w:i/>
        </w:rPr>
      </w:pPr>
      <w:proofErr w:type="spellStart"/>
      <w:r w:rsidRPr="00B00530">
        <w:rPr>
          <w:b/>
        </w:rPr>
        <w:t>Syl</w:t>
      </w:r>
      <w:r>
        <w:rPr>
          <w:b/>
        </w:rPr>
        <w:t>labus</w:t>
      </w:r>
      <w:proofErr w:type="spellEnd"/>
    </w:p>
    <w:tbl>
      <w:tblPr>
        <w:tblW w:w="10632" w:type="dxa"/>
        <w:tblInd w:w="-601" w:type="dxa"/>
        <w:tblLayout w:type="fixed"/>
        <w:tblLook w:val="0000" w:firstRow="0" w:lastRow="0" w:firstColumn="0" w:lastColumn="0" w:noHBand="0" w:noVBand="0"/>
      </w:tblPr>
      <w:tblGrid>
        <w:gridCol w:w="4044"/>
        <w:gridCol w:w="6588"/>
      </w:tblGrid>
      <w:tr w:rsidR="00AB2CF0" w:rsidRPr="006C5FD4" w:rsidTr="00FD1B91">
        <w:trPr>
          <w:trHeight w:val="283"/>
        </w:trPr>
        <w:tc>
          <w:tcPr>
            <w:tcW w:w="4044" w:type="dxa"/>
            <w:tcBorders>
              <w:top w:val="single" w:sz="4" w:space="0" w:color="000000"/>
              <w:left w:val="single" w:sz="4" w:space="0" w:color="000000"/>
              <w:bottom w:val="single" w:sz="4" w:space="0" w:color="000000"/>
            </w:tcBorders>
            <w:shd w:val="clear" w:color="auto" w:fill="auto"/>
          </w:tcPr>
          <w:p w:rsidR="00AB2CF0" w:rsidRPr="00B00530" w:rsidRDefault="00AB2CF0" w:rsidP="00FD1B91">
            <w:r>
              <w:t>N</w:t>
            </w:r>
            <w:r w:rsidRPr="00B00530">
              <w:t>azwa kursu</w:t>
            </w:r>
          </w:p>
        </w:tc>
        <w:tc>
          <w:tcPr>
            <w:tcW w:w="6588" w:type="dxa"/>
            <w:tcBorders>
              <w:top w:val="single" w:sz="4" w:space="0" w:color="000000"/>
              <w:left w:val="single" w:sz="4" w:space="0" w:color="000000"/>
              <w:bottom w:val="single" w:sz="4" w:space="0" w:color="000000"/>
              <w:right w:val="single" w:sz="4" w:space="0" w:color="000000"/>
            </w:tcBorders>
            <w:shd w:val="clear" w:color="auto" w:fill="auto"/>
          </w:tcPr>
          <w:p w:rsidR="00AB2CF0" w:rsidRPr="00B00530" w:rsidRDefault="00AB2CF0" w:rsidP="00FD1B91">
            <w:pPr>
              <w:rPr>
                <w:i/>
                <w:lang w:val="en-US"/>
              </w:rPr>
            </w:pPr>
            <w:r w:rsidRPr="00B00530">
              <w:rPr>
                <w:i/>
                <w:lang w:val="en-US"/>
              </w:rPr>
              <w:t xml:space="preserve">How to </w:t>
            </w:r>
            <w:r>
              <w:rPr>
                <w:i/>
                <w:lang w:val="en-US"/>
              </w:rPr>
              <w:t>t</w:t>
            </w:r>
            <w:r w:rsidRPr="00B00530">
              <w:rPr>
                <w:i/>
                <w:lang w:val="en-US"/>
              </w:rPr>
              <w:t xml:space="preserve">each </w:t>
            </w:r>
            <w:r>
              <w:rPr>
                <w:i/>
                <w:lang w:val="en-US"/>
              </w:rPr>
              <w:t>academic content in English</w:t>
            </w:r>
          </w:p>
        </w:tc>
      </w:tr>
      <w:tr w:rsidR="00AB2CF0" w:rsidRPr="00B00530" w:rsidTr="00FD1B91">
        <w:trPr>
          <w:trHeight w:val="283"/>
        </w:trPr>
        <w:tc>
          <w:tcPr>
            <w:tcW w:w="4044" w:type="dxa"/>
            <w:tcBorders>
              <w:top w:val="single" w:sz="4" w:space="0" w:color="000000"/>
              <w:left w:val="single" w:sz="4" w:space="0" w:color="000000"/>
              <w:bottom w:val="single" w:sz="4" w:space="0" w:color="000000"/>
            </w:tcBorders>
            <w:shd w:val="clear" w:color="auto" w:fill="auto"/>
          </w:tcPr>
          <w:p w:rsidR="00AB2CF0" w:rsidRPr="00B00530" w:rsidRDefault="00AB2CF0" w:rsidP="00FD1B91">
            <w:r w:rsidRPr="00B00530">
              <w:t>Nazwa jednostki prowadzącej przedmiot</w:t>
            </w:r>
          </w:p>
        </w:tc>
        <w:tc>
          <w:tcPr>
            <w:tcW w:w="6588" w:type="dxa"/>
            <w:tcBorders>
              <w:top w:val="single" w:sz="4" w:space="0" w:color="000000"/>
              <w:left w:val="single" w:sz="4" w:space="0" w:color="000000"/>
              <w:bottom w:val="single" w:sz="4" w:space="0" w:color="000000"/>
              <w:right w:val="single" w:sz="4" w:space="0" w:color="000000"/>
            </w:tcBorders>
            <w:shd w:val="clear" w:color="auto" w:fill="auto"/>
          </w:tcPr>
          <w:p w:rsidR="00AB2CF0" w:rsidRPr="00B00530" w:rsidRDefault="00AB2CF0" w:rsidP="00FD1B91">
            <w:r w:rsidRPr="00B00530">
              <w:t xml:space="preserve">Jagiellońskie Centrum Językowe </w:t>
            </w:r>
          </w:p>
        </w:tc>
      </w:tr>
      <w:tr w:rsidR="00AB2CF0" w:rsidRPr="00B00530" w:rsidTr="00FD1B91">
        <w:trPr>
          <w:trHeight w:val="283"/>
        </w:trPr>
        <w:tc>
          <w:tcPr>
            <w:tcW w:w="4044" w:type="dxa"/>
            <w:tcBorders>
              <w:top w:val="single" w:sz="4" w:space="0" w:color="000000"/>
              <w:left w:val="single" w:sz="4" w:space="0" w:color="000000"/>
              <w:bottom w:val="single" w:sz="4" w:space="0" w:color="000000"/>
            </w:tcBorders>
            <w:shd w:val="clear" w:color="auto" w:fill="auto"/>
          </w:tcPr>
          <w:p w:rsidR="00AB2CF0" w:rsidRPr="00B00530" w:rsidRDefault="00AB2CF0" w:rsidP="00FD1B91">
            <w:r w:rsidRPr="00B00530">
              <w:t>Język przedmiotu</w:t>
            </w:r>
          </w:p>
        </w:tc>
        <w:tc>
          <w:tcPr>
            <w:tcW w:w="6588" w:type="dxa"/>
            <w:tcBorders>
              <w:top w:val="single" w:sz="4" w:space="0" w:color="000000"/>
              <w:left w:val="single" w:sz="4" w:space="0" w:color="000000"/>
              <w:bottom w:val="single" w:sz="4" w:space="0" w:color="000000"/>
              <w:right w:val="single" w:sz="4" w:space="0" w:color="000000"/>
            </w:tcBorders>
            <w:shd w:val="clear" w:color="auto" w:fill="auto"/>
          </w:tcPr>
          <w:p w:rsidR="00AB2CF0" w:rsidRPr="00B00530" w:rsidRDefault="00AB2CF0" w:rsidP="00FD1B91">
            <w:r>
              <w:t>English</w:t>
            </w:r>
          </w:p>
        </w:tc>
      </w:tr>
      <w:tr w:rsidR="00AB2CF0" w:rsidRPr="00B6189C" w:rsidTr="00FD1B91">
        <w:trPr>
          <w:trHeight w:val="283"/>
        </w:trPr>
        <w:tc>
          <w:tcPr>
            <w:tcW w:w="4044" w:type="dxa"/>
            <w:tcBorders>
              <w:top w:val="single" w:sz="4" w:space="0" w:color="000000"/>
              <w:left w:val="single" w:sz="4" w:space="0" w:color="000000"/>
              <w:bottom w:val="single" w:sz="4" w:space="0" w:color="000000"/>
            </w:tcBorders>
            <w:shd w:val="clear" w:color="auto" w:fill="auto"/>
          </w:tcPr>
          <w:p w:rsidR="00AB2CF0" w:rsidRPr="00B00530" w:rsidRDefault="00AB2CF0" w:rsidP="00FD1B91">
            <w:r w:rsidRPr="00B00530">
              <w:t xml:space="preserve">Efekty kształcenia dla warsztatów ujęte w kategoriach: wiedzy, umiejętności </w:t>
            </w:r>
            <w:r>
              <w:t xml:space="preserve">i </w:t>
            </w:r>
            <w:r w:rsidRPr="00B00530">
              <w:t>kompetencji społecznych</w:t>
            </w:r>
          </w:p>
        </w:tc>
        <w:tc>
          <w:tcPr>
            <w:tcW w:w="6588" w:type="dxa"/>
            <w:tcBorders>
              <w:top w:val="single" w:sz="4" w:space="0" w:color="000000"/>
              <w:left w:val="single" w:sz="4" w:space="0" w:color="000000"/>
              <w:bottom w:val="single" w:sz="4" w:space="0" w:color="000000"/>
              <w:right w:val="single" w:sz="4" w:space="0" w:color="000000"/>
            </w:tcBorders>
            <w:shd w:val="clear" w:color="auto" w:fill="auto"/>
          </w:tcPr>
          <w:p w:rsidR="00AB2CF0" w:rsidRPr="00AF41D4" w:rsidRDefault="00AB2CF0" w:rsidP="00FD1B91">
            <w:pPr>
              <w:rPr>
                <w:lang w:val="en-US"/>
              </w:rPr>
            </w:pPr>
            <w:r>
              <w:rPr>
                <w:lang w:val="en-US"/>
              </w:rPr>
              <w:t>T</w:t>
            </w:r>
            <w:r w:rsidRPr="008777F5">
              <w:rPr>
                <w:lang w:val="en-US"/>
              </w:rPr>
              <w:t>o provide teaching principles and classroom activities which you can refer to in your work</w:t>
            </w:r>
            <w:r>
              <w:rPr>
                <w:lang w:val="en-US"/>
              </w:rPr>
              <w:t>.</w:t>
            </w:r>
            <w:r w:rsidRPr="008777F5">
              <w:rPr>
                <w:lang w:val="en-US"/>
              </w:rPr>
              <w:t xml:space="preserve"> </w:t>
            </w:r>
            <w:r>
              <w:rPr>
                <w:lang w:val="en-US"/>
              </w:rPr>
              <w:br/>
              <w:t>To i</w:t>
            </w:r>
            <w:r w:rsidRPr="008777F5">
              <w:rPr>
                <w:lang w:val="en-US"/>
              </w:rPr>
              <w:t xml:space="preserve">ncrease </w:t>
            </w:r>
            <w:r>
              <w:rPr>
                <w:lang w:val="en-US"/>
              </w:rPr>
              <w:t>your</w:t>
            </w:r>
            <w:r w:rsidRPr="008777F5">
              <w:rPr>
                <w:lang w:val="en-US"/>
              </w:rPr>
              <w:t xml:space="preserve"> repertoire of useful teaching phrases. Pronunciation –</w:t>
            </w:r>
            <w:r>
              <w:rPr>
                <w:lang w:val="en-US"/>
              </w:rPr>
              <w:t xml:space="preserve"> to</w:t>
            </w:r>
            <w:r w:rsidRPr="008777F5">
              <w:rPr>
                <w:lang w:val="en-US"/>
              </w:rPr>
              <w:t xml:space="preserve"> improve your delivery, intonation, diction with the focus on your own area of expertise in order to make information transfer more efficient. </w:t>
            </w:r>
            <w:r>
              <w:rPr>
                <w:lang w:val="en-US"/>
              </w:rPr>
              <w:br/>
            </w:r>
            <w:r w:rsidRPr="008777F5">
              <w:rPr>
                <w:lang w:val="en-US"/>
              </w:rPr>
              <w:t xml:space="preserve">To focus on individual needs resulting from needs analysis </w:t>
            </w:r>
            <w:r>
              <w:rPr>
                <w:lang w:val="en-US"/>
              </w:rPr>
              <w:t xml:space="preserve">(NA) </w:t>
            </w:r>
            <w:r w:rsidRPr="008777F5">
              <w:rPr>
                <w:lang w:val="en-US"/>
              </w:rPr>
              <w:t xml:space="preserve">to be dealt with at the course inception. </w:t>
            </w:r>
            <w:r>
              <w:rPr>
                <w:lang w:val="en-US"/>
              </w:rPr>
              <w:br/>
              <w:t>To provide s</w:t>
            </w:r>
            <w:r w:rsidRPr="008777F5">
              <w:rPr>
                <w:lang w:val="en-US"/>
              </w:rPr>
              <w:t>upport in lesson</w:t>
            </w:r>
            <w:r>
              <w:rPr>
                <w:lang w:val="en-US"/>
              </w:rPr>
              <w:t xml:space="preserve"> or lecture </w:t>
            </w:r>
            <w:r w:rsidRPr="008777F5">
              <w:rPr>
                <w:lang w:val="en-US"/>
              </w:rPr>
              <w:t>planning and classroom management (tutorial sessions)</w:t>
            </w:r>
            <w:r>
              <w:rPr>
                <w:lang w:val="en-US"/>
              </w:rPr>
              <w:t>.</w:t>
            </w:r>
            <w:r>
              <w:rPr>
                <w:lang w:val="en-US"/>
              </w:rPr>
              <w:br/>
            </w:r>
            <w:r w:rsidRPr="00B6189C">
              <w:rPr>
                <w:lang w:val="en-US"/>
              </w:rPr>
              <w:t>To obtain more confidence when teaching.</w:t>
            </w:r>
          </w:p>
        </w:tc>
      </w:tr>
      <w:tr w:rsidR="00AB2CF0" w:rsidRPr="00B00530" w:rsidTr="00FD1B91">
        <w:trPr>
          <w:trHeight w:val="283"/>
        </w:trPr>
        <w:tc>
          <w:tcPr>
            <w:tcW w:w="4044" w:type="dxa"/>
            <w:tcBorders>
              <w:top w:val="single" w:sz="4" w:space="0" w:color="000000"/>
              <w:left w:val="single" w:sz="4" w:space="0" w:color="000000"/>
              <w:bottom w:val="single" w:sz="4" w:space="0" w:color="000000"/>
            </w:tcBorders>
            <w:shd w:val="clear" w:color="auto" w:fill="auto"/>
          </w:tcPr>
          <w:p w:rsidR="00AB2CF0" w:rsidRPr="00B00530" w:rsidRDefault="00AB2CF0" w:rsidP="00FD1B91">
            <w:r w:rsidRPr="00B00530">
              <w:t xml:space="preserve">Typ warsztatów </w:t>
            </w:r>
          </w:p>
        </w:tc>
        <w:tc>
          <w:tcPr>
            <w:tcW w:w="6588" w:type="dxa"/>
            <w:tcBorders>
              <w:top w:val="single" w:sz="4" w:space="0" w:color="000000"/>
              <w:left w:val="single" w:sz="4" w:space="0" w:color="000000"/>
              <w:bottom w:val="single" w:sz="4" w:space="0" w:color="000000"/>
              <w:right w:val="single" w:sz="4" w:space="0" w:color="000000"/>
            </w:tcBorders>
            <w:shd w:val="clear" w:color="auto" w:fill="auto"/>
          </w:tcPr>
          <w:p w:rsidR="00AB2CF0" w:rsidRPr="00B00530" w:rsidRDefault="00AB2CF0" w:rsidP="00FD1B91">
            <w:proofErr w:type="spellStart"/>
            <w:r>
              <w:t>Facultative</w:t>
            </w:r>
            <w:proofErr w:type="spellEnd"/>
          </w:p>
        </w:tc>
      </w:tr>
      <w:tr w:rsidR="00AB2CF0" w:rsidRPr="00C133A6" w:rsidTr="00FD1B91">
        <w:trPr>
          <w:trHeight w:val="283"/>
        </w:trPr>
        <w:tc>
          <w:tcPr>
            <w:tcW w:w="4044" w:type="dxa"/>
            <w:tcBorders>
              <w:top w:val="single" w:sz="4" w:space="0" w:color="000000"/>
              <w:left w:val="single" w:sz="4" w:space="0" w:color="000000"/>
              <w:bottom w:val="single" w:sz="4" w:space="0" w:color="000000"/>
            </w:tcBorders>
            <w:shd w:val="clear" w:color="auto" w:fill="auto"/>
          </w:tcPr>
          <w:p w:rsidR="00AB2CF0" w:rsidRPr="00B00530" w:rsidRDefault="00AB2CF0" w:rsidP="00FD1B91">
            <w:r w:rsidRPr="00B00530">
              <w:t>Imię i nazwisko osoby/osób prowadzącej/prowadzących warsztaty</w:t>
            </w:r>
          </w:p>
        </w:tc>
        <w:tc>
          <w:tcPr>
            <w:tcW w:w="6588" w:type="dxa"/>
            <w:tcBorders>
              <w:top w:val="single" w:sz="4" w:space="0" w:color="000000"/>
              <w:left w:val="single" w:sz="4" w:space="0" w:color="000000"/>
              <w:bottom w:val="single" w:sz="4" w:space="0" w:color="000000"/>
              <w:right w:val="single" w:sz="4" w:space="0" w:color="000000"/>
            </w:tcBorders>
            <w:shd w:val="clear" w:color="auto" w:fill="auto"/>
          </w:tcPr>
          <w:p w:rsidR="00AB2CF0" w:rsidRPr="00C133A6" w:rsidRDefault="00AB2CF0" w:rsidP="00FD1B91">
            <w:pPr>
              <w:rPr>
                <w:lang w:val="en-US"/>
              </w:rPr>
            </w:pPr>
            <w:r w:rsidRPr="00C133A6">
              <w:rPr>
                <w:lang w:val="en-US"/>
              </w:rPr>
              <w:t xml:space="preserve">Monika </w:t>
            </w:r>
            <w:proofErr w:type="spellStart"/>
            <w:r w:rsidRPr="00C133A6">
              <w:rPr>
                <w:lang w:val="en-US"/>
              </w:rPr>
              <w:t>Stawicka</w:t>
            </w:r>
            <w:proofErr w:type="spellEnd"/>
            <w:r w:rsidRPr="00C133A6">
              <w:rPr>
                <w:lang w:val="en-US"/>
              </w:rPr>
              <w:br/>
              <w:t xml:space="preserve"> Guy </w:t>
            </w:r>
            <w:proofErr w:type="spellStart"/>
            <w:r w:rsidRPr="00C133A6">
              <w:rPr>
                <w:lang w:val="en-US"/>
              </w:rPr>
              <w:t>Torr</w:t>
            </w:r>
            <w:proofErr w:type="spellEnd"/>
          </w:p>
          <w:p w:rsidR="00AB2CF0" w:rsidRPr="00C133A6" w:rsidRDefault="00AB2CF0" w:rsidP="00FD1B91">
            <w:pPr>
              <w:rPr>
                <w:lang w:val="en-US"/>
              </w:rPr>
            </w:pPr>
          </w:p>
        </w:tc>
      </w:tr>
      <w:tr w:rsidR="00AB2CF0" w:rsidRPr="00C133A6" w:rsidTr="00FD1B91">
        <w:trPr>
          <w:trHeight w:val="283"/>
        </w:trPr>
        <w:tc>
          <w:tcPr>
            <w:tcW w:w="4044" w:type="dxa"/>
            <w:tcBorders>
              <w:top w:val="single" w:sz="4" w:space="0" w:color="000000"/>
              <w:left w:val="single" w:sz="4" w:space="0" w:color="000000"/>
              <w:bottom w:val="single" w:sz="4" w:space="0" w:color="000000"/>
            </w:tcBorders>
            <w:shd w:val="clear" w:color="auto" w:fill="auto"/>
          </w:tcPr>
          <w:p w:rsidR="00AB2CF0" w:rsidRPr="00C133A6" w:rsidRDefault="00AB2CF0" w:rsidP="00FD1B91">
            <w:pPr>
              <w:rPr>
                <w:lang w:val="en-US"/>
              </w:rPr>
            </w:pPr>
            <w:proofErr w:type="spellStart"/>
            <w:r w:rsidRPr="00C133A6">
              <w:rPr>
                <w:lang w:val="en-US"/>
              </w:rPr>
              <w:t>Sposób</w:t>
            </w:r>
            <w:proofErr w:type="spellEnd"/>
            <w:r w:rsidRPr="00C133A6">
              <w:rPr>
                <w:lang w:val="en-US"/>
              </w:rPr>
              <w:t xml:space="preserve"> </w:t>
            </w:r>
            <w:proofErr w:type="spellStart"/>
            <w:r w:rsidRPr="00C133A6">
              <w:rPr>
                <w:lang w:val="en-US"/>
              </w:rPr>
              <w:t>realizacji</w:t>
            </w:r>
            <w:proofErr w:type="spellEnd"/>
          </w:p>
        </w:tc>
        <w:tc>
          <w:tcPr>
            <w:tcW w:w="6588" w:type="dxa"/>
            <w:tcBorders>
              <w:top w:val="single" w:sz="4" w:space="0" w:color="000000"/>
              <w:left w:val="single" w:sz="4" w:space="0" w:color="000000"/>
              <w:bottom w:val="single" w:sz="4" w:space="0" w:color="000000"/>
              <w:right w:val="single" w:sz="4" w:space="0" w:color="000000"/>
            </w:tcBorders>
            <w:shd w:val="clear" w:color="auto" w:fill="auto"/>
          </w:tcPr>
          <w:p w:rsidR="00AB2CF0" w:rsidRPr="00C133A6" w:rsidRDefault="00AB2CF0" w:rsidP="00FD1B91">
            <w:pPr>
              <w:rPr>
                <w:lang w:val="en-US"/>
              </w:rPr>
            </w:pPr>
            <w:r w:rsidRPr="00C133A6">
              <w:rPr>
                <w:lang w:val="en-US"/>
              </w:rPr>
              <w:t>Workshop</w:t>
            </w:r>
          </w:p>
        </w:tc>
      </w:tr>
      <w:tr w:rsidR="00AB2CF0" w:rsidRPr="006C5FD4" w:rsidTr="00FD1B91">
        <w:trPr>
          <w:trHeight w:val="283"/>
        </w:trPr>
        <w:tc>
          <w:tcPr>
            <w:tcW w:w="4044" w:type="dxa"/>
            <w:tcBorders>
              <w:top w:val="single" w:sz="4" w:space="0" w:color="000000"/>
              <w:left w:val="single" w:sz="4" w:space="0" w:color="000000"/>
              <w:bottom w:val="single" w:sz="4" w:space="0" w:color="000000"/>
            </w:tcBorders>
            <w:shd w:val="clear" w:color="auto" w:fill="auto"/>
          </w:tcPr>
          <w:p w:rsidR="00AB2CF0" w:rsidRPr="00C133A6" w:rsidRDefault="00AB2CF0" w:rsidP="00FD1B91">
            <w:pPr>
              <w:rPr>
                <w:lang w:val="en-US"/>
              </w:rPr>
            </w:pPr>
            <w:proofErr w:type="spellStart"/>
            <w:r w:rsidRPr="00C133A6">
              <w:rPr>
                <w:lang w:val="en-US"/>
              </w:rPr>
              <w:lastRenderedPageBreak/>
              <w:t>Wymagania</w:t>
            </w:r>
            <w:proofErr w:type="spellEnd"/>
            <w:r w:rsidRPr="00C133A6">
              <w:rPr>
                <w:lang w:val="en-US"/>
              </w:rPr>
              <w:t xml:space="preserve"> </w:t>
            </w:r>
            <w:proofErr w:type="spellStart"/>
            <w:r w:rsidRPr="00C133A6">
              <w:rPr>
                <w:lang w:val="en-US"/>
              </w:rPr>
              <w:t>wstępne</w:t>
            </w:r>
            <w:proofErr w:type="spellEnd"/>
            <w:r w:rsidRPr="00C133A6">
              <w:rPr>
                <w:lang w:val="en-US"/>
              </w:rPr>
              <w:t xml:space="preserve"> </w:t>
            </w:r>
          </w:p>
        </w:tc>
        <w:tc>
          <w:tcPr>
            <w:tcW w:w="6588" w:type="dxa"/>
            <w:tcBorders>
              <w:top w:val="single" w:sz="4" w:space="0" w:color="000000"/>
              <w:left w:val="single" w:sz="4" w:space="0" w:color="000000"/>
              <w:bottom w:val="single" w:sz="4" w:space="0" w:color="000000"/>
              <w:right w:val="single" w:sz="4" w:space="0" w:color="000000"/>
            </w:tcBorders>
            <w:shd w:val="clear" w:color="auto" w:fill="auto"/>
          </w:tcPr>
          <w:p w:rsidR="00AB2CF0" w:rsidRPr="008777F5" w:rsidRDefault="00AB2CF0" w:rsidP="00FD1B91">
            <w:pPr>
              <w:rPr>
                <w:lang w:val="en-US"/>
              </w:rPr>
            </w:pPr>
            <w:r w:rsidRPr="008777F5">
              <w:rPr>
                <w:lang w:val="en-US"/>
              </w:rPr>
              <w:t xml:space="preserve">English </w:t>
            </w:r>
            <w:r>
              <w:rPr>
                <w:lang w:val="en-US"/>
              </w:rPr>
              <w:t>l</w:t>
            </w:r>
            <w:r w:rsidRPr="008777F5">
              <w:rPr>
                <w:lang w:val="en-US"/>
              </w:rPr>
              <w:t>anguage competences with a focus on speaking s</w:t>
            </w:r>
            <w:r>
              <w:rPr>
                <w:lang w:val="en-US"/>
              </w:rPr>
              <w:t>k</w:t>
            </w:r>
            <w:r w:rsidRPr="008777F5">
              <w:rPr>
                <w:lang w:val="en-US"/>
              </w:rPr>
              <w:t>ills at B2 or C1</w:t>
            </w:r>
            <w:r>
              <w:rPr>
                <w:lang w:val="en-US"/>
              </w:rPr>
              <w:t xml:space="preserve"> level (according to CEFR) (</w:t>
            </w:r>
            <w:r w:rsidRPr="008777F5">
              <w:rPr>
                <w:i/>
                <w:lang w:val="en-US"/>
              </w:rPr>
              <w:t xml:space="preserve">see </w:t>
            </w:r>
            <w:r>
              <w:rPr>
                <w:i/>
                <w:lang w:val="en-US"/>
              </w:rPr>
              <w:t>the</w:t>
            </w:r>
            <w:r w:rsidRPr="008777F5">
              <w:rPr>
                <w:i/>
                <w:lang w:val="en-US"/>
              </w:rPr>
              <w:t xml:space="preserve"> self-assessment grid</w:t>
            </w:r>
            <w:r>
              <w:rPr>
                <w:lang w:val="en-US"/>
              </w:rPr>
              <w:t>)</w:t>
            </w:r>
            <w:r w:rsidRPr="008777F5">
              <w:rPr>
                <w:lang w:val="en-US"/>
              </w:rPr>
              <w:t xml:space="preserve"> </w:t>
            </w:r>
          </w:p>
        </w:tc>
      </w:tr>
      <w:tr w:rsidR="00AB2CF0" w:rsidRPr="008777F5" w:rsidTr="00FD1B91">
        <w:trPr>
          <w:trHeight w:val="58"/>
        </w:trPr>
        <w:tc>
          <w:tcPr>
            <w:tcW w:w="4044" w:type="dxa"/>
            <w:tcBorders>
              <w:top w:val="single" w:sz="4" w:space="0" w:color="000000"/>
              <w:left w:val="single" w:sz="4" w:space="0" w:color="000000"/>
              <w:bottom w:val="single" w:sz="4" w:space="0" w:color="000000"/>
            </w:tcBorders>
            <w:shd w:val="clear" w:color="auto" w:fill="auto"/>
          </w:tcPr>
          <w:p w:rsidR="00AB2CF0" w:rsidRPr="009B0463" w:rsidRDefault="00AB2CF0" w:rsidP="00FD1B91">
            <w:r w:rsidRPr="009B0463">
              <w:t>Bilans godzinowy dla uczestnika warsztatów</w:t>
            </w:r>
          </w:p>
        </w:tc>
        <w:tc>
          <w:tcPr>
            <w:tcW w:w="6588" w:type="dxa"/>
            <w:tcBorders>
              <w:top w:val="single" w:sz="4" w:space="0" w:color="000000"/>
              <w:left w:val="single" w:sz="4" w:space="0" w:color="000000"/>
              <w:bottom w:val="single" w:sz="4" w:space="0" w:color="000000"/>
              <w:right w:val="single" w:sz="4" w:space="0" w:color="000000"/>
            </w:tcBorders>
            <w:shd w:val="clear" w:color="auto" w:fill="auto"/>
          </w:tcPr>
          <w:p w:rsidR="00AB2CF0" w:rsidRPr="008777F5" w:rsidRDefault="00AB2CF0" w:rsidP="00FD1B91">
            <w:pPr>
              <w:rPr>
                <w:lang w:val="en-US"/>
              </w:rPr>
            </w:pPr>
            <w:r w:rsidRPr="008777F5">
              <w:rPr>
                <w:lang w:val="en-US"/>
              </w:rPr>
              <w:t>30 contact hours</w:t>
            </w:r>
          </w:p>
          <w:p w:rsidR="00AB2CF0" w:rsidRPr="008777F5" w:rsidRDefault="00AB2CF0" w:rsidP="00FD1B91">
            <w:pPr>
              <w:rPr>
                <w:lang w:val="en-US"/>
              </w:rPr>
            </w:pPr>
          </w:p>
        </w:tc>
      </w:tr>
      <w:tr w:rsidR="00AB2CF0" w:rsidRPr="006C5FD4" w:rsidTr="00FD1B91">
        <w:trPr>
          <w:trHeight w:val="283"/>
        </w:trPr>
        <w:tc>
          <w:tcPr>
            <w:tcW w:w="4044" w:type="dxa"/>
            <w:tcBorders>
              <w:top w:val="single" w:sz="4" w:space="0" w:color="000000"/>
              <w:left w:val="single" w:sz="4" w:space="0" w:color="000000"/>
              <w:bottom w:val="single" w:sz="4" w:space="0" w:color="000000"/>
            </w:tcBorders>
            <w:shd w:val="clear" w:color="auto" w:fill="auto"/>
          </w:tcPr>
          <w:p w:rsidR="00AB2CF0" w:rsidRPr="008777F5" w:rsidRDefault="00AB2CF0" w:rsidP="00FD1B91">
            <w:pPr>
              <w:rPr>
                <w:lang w:val="en-US"/>
              </w:rPr>
            </w:pPr>
            <w:proofErr w:type="spellStart"/>
            <w:r w:rsidRPr="008777F5">
              <w:rPr>
                <w:lang w:val="en-US"/>
              </w:rPr>
              <w:t>Metody</w:t>
            </w:r>
            <w:proofErr w:type="spellEnd"/>
            <w:r w:rsidRPr="008777F5">
              <w:rPr>
                <w:lang w:val="en-US"/>
              </w:rPr>
              <w:t xml:space="preserve"> </w:t>
            </w:r>
            <w:proofErr w:type="spellStart"/>
            <w:r w:rsidRPr="008777F5">
              <w:rPr>
                <w:lang w:val="en-US"/>
              </w:rPr>
              <w:t>dydaktyczne</w:t>
            </w:r>
            <w:proofErr w:type="spellEnd"/>
          </w:p>
        </w:tc>
        <w:tc>
          <w:tcPr>
            <w:tcW w:w="6588" w:type="dxa"/>
            <w:tcBorders>
              <w:top w:val="single" w:sz="4" w:space="0" w:color="000000"/>
              <w:left w:val="single" w:sz="4" w:space="0" w:color="000000"/>
              <w:bottom w:val="single" w:sz="4" w:space="0" w:color="000000"/>
              <w:right w:val="single" w:sz="4" w:space="0" w:color="000000"/>
            </w:tcBorders>
            <w:shd w:val="clear" w:color="auto" w:fill="auto"/>
          </w:tcPr>
          <w:p w:rsidR="00AB2CF0" w:rsidRPr="008777F5" w:rsidRDefault="00AB2CF0" w:rsidP="00FD1B91">
            <w:pPr>
              <w:rPr>
                <w:lang w:val="en-US"/>
              </w:rPr>
            </w:pPr>
            <w:r w:rsidRPr="008777F5">
              <w:rPr>
                <w:lang w:val="en-US"/>
              </w:rPr>
              <w:t xml:space="preserve">- project method </w:t>
            </w:r>
            <w:r w:rsidRPr="008777F5">
              <w:rPr>
                <w:lang w:val="en-US"/>
              </w:rPr>
              <w:br/>
              <w:t xml:space="preserve">- discussion </w:t>
            </w:r>
            <w:r w:rsidRPr="008777F5">
              <w:rPr>
                <w:lang w:val="en-US"/>
              </w:rPr>
              <w:br/>
              <w:t xml:space="preserve">- interactive lecture </w:t>
            </w:r>
            <w:r w:rsidRPr="008777F5">
              <w:rPr>
                <w:lang w:val="en-US"/>
              </w:rPr>
              <w:br/>
              <w:t xml:space="preserve">- simulation </w:t>
            </w:r>
          </w:p>
        </w:tc>
      </w:tr>
      <w:tr w:rsidR="00AB2CF0" w:rsidRPr="006C5FD4" w:rsidTr="00FD1B91">
        <w:trPr>
          <w:trHeight w:val="283"/>
        </w:trPr>
        <w:tc>
          <w:tcPr>
            <w:tcW w:w="4044" w:type="dxa"/>
            <w:tcBorders>
              <w:top w:val="single" w:sz="4" w:space="0" w:color="000000"/>
              <w:left w:val="single" w:sz="4" w:space="0" w:color="000000"/>
              <w:bottom w:val="single" w:sz="4" w:space="0" w:color="000000"/>
            </w:tcBorders>
            <w:shd w:val="clear" w:color="auto" w:fill="auto"/>
          </w:tcPr>
          <w:p w:rsidR="00AB2CF0" w:rsidRPr="00B00530" w:rsidRDefault="00AB2CF0" w:rsidP="00FD1B91">
            <w:r w:rsidRPr="00B00530">
              <w:t>Metody sprawdzania efektów kształcenia uzyskanych przez uczestników warsztatów</w:t>
            </w:r>
          </w:p>
        </w:tc>
        <w:tc>
          <w:tcPr>
            <w:tcW w:w="6588" w:type="dxa"/>
            <w:tcBorders>
              <w:top w:val="single" w:sz="4" w:space="0" w:color="000000"/>
              <w:left w:val="single" w:sz="4" w:space="0" w:color="000000"/>
              <w:bottom w:val="single" w:sz="4" w:space="0" w:color="000000"/>
              <w:right w:val="single" w:sz="4" w:space="0" w:color="000000"/>
            </w:tcBorders>
            <w:shd w:val="clear" w:color="auto" w:fill="auto"/>
          </w:tcPr>
          <w:p w:rsidR="00AB2CF0" w:rsidRPr="00AC314B" w:rsidRDefault="00AB2CF0" w:rsidP="00FD1B91">
            <w:pPr>
              <w:rPr>
                <w:lang w:val="en-US"/>
              </w:rPr>
            </w:pPr>
            <w:r w:rsidRPr="00AC314B">
              <w:rPr>
                <w:lang w:val="en-US"/>
              </w:rPr>
              <w:t xml:space="preserve">Formative assessment – continuing assessment in the form of tutor and peers </w:t>
            </w:r>
            <w:r>
              <w:rPr>
                <w:lang w:val="en-US"/>
              </w:rPr>
              <w:t>feedback</w:t>
            </w:r>
            <w:r w:rsidRPr="00AC314B">
              <w:rPr>
                <w:lang w:val="en-US"/>
              </w:rPr>
              <w:t xml:space="preserve"> as well as self</w:t>
            </w:r>
            <w:r>
              <w:rPr>
                <w:lang w:val="en-US"/>
              </w:rPr>
              <w:t>-</w:t>
            </w:r>
            <w:r w:rsidRPr="00AC314B">
              <w:rPr>
                <w:lang w:val="en-US"/>
              </w:rPr>
              <w:t>asse</w:t>
            </w:r>
            <w:r>
              <w:rPr>
                <w:lang w:val="en-US"/>
              </w:rPr>
              <w:t>s</w:t>
            </w:r>
            <w:r w:rsidRPr="00AC314B">
              <w:rPr>
                <w:lang w:val="en-US"/>
              </w:rPr>
              <w:t>sment</w:t>
            </w:r>
            <w:r>
              <w:rPr>
                <w:lang w:val="en-US"/>
              </w:rPr>
              <w:t>.</w:t>
            </w:r>
            <w:r>
              <w:rPr>
                <w:lang w:val="en-US"/>
              </w:rPr>
              <w:br/>
            </w:r>
            <w:r w:rsidRPr="00AC314B">
              <w:rPr>
                <w:lang w:val="en-US"/>
              </w:rPr>
              <w:t xml:space="preserve">Summative assessment – on the basis of microteaching delivered </w:t>
            </w:r>
            <w:r>
              <w:rPr>
                <w:lang w:val="en-US"/>
              </w:rPr>
              <w:t xml:space="preserve">and recorded </w:t>
            </w:r>
            <w:r w:rsidRPr="00AC314B">
              <w:rPr>
                <w:lang w:val="en-US"/>
              </w:rPr>
              <w:t>in class (15 min</w:t>
            </w:r>
            <w:r>
              <w:rPr>
                <w:lang w:val="en-US"/>
              </w:rPr>
              <w:t>utes teaching blocks</w:t>
            </w:r>
            <w:r w:rsidRPr="00AC314B">
              <w:rPr>
                <w:lang w:val="en-US"/>
              </w:rPr>
              <w:t>).</w:t>
            </w:r>
          </w:p>
        </w:tc>
      </w:tr>
      <w:tr w:rsidR="00AB2CF0" w:rsidRPr="006C5FD4" w:rsidTr="00FD1B91">
        <w:trPr>
          <w:trHeight w:val="283"/>
        </w:trPr>
        <w:tc>
          <w:tcPr>
            <w:tcW w:w="4044" w:type="dxa"/>
            <w:tcBorders>
              <w:top w:val="single" w:sz="4" w:space="0" w:color="000000"/>
              <w:left w:val="single" w:sz="4" w:space="0" w:color="000000"/>
              <w:bottom w:val="single" w:sz="4" w:space="0" w:color="000000"/>
            </w:tcBorders>
            <w:shd w:val="clear" w:color="auto" w:fill="auto"/>
          </w:tcPr>
          <w:p w:rsidR="00AB2CF0" w:rsidRPr="00B00530" w:rsidRDefault="00AB2CF0" w:rsidP="00FD1B91">
            <w:r w:rsidRPr="00B00530">
              <w:t xml:space="preserve">Forma i warunki </w:t>
            </w:r>
            <w:r>
              <w:t>z</w:t>
            </w:r>
            <w:r w:rsidRPr="00B00530">
              <w:t>aliczenia warsztatów</w:t>
            </w:r>
          </w:p>
        </w:tc>
        <w:tc>
          <w:tcPr>
            <w:tcW w:w="6588" w:type="dxa"/>
            <w:tcBorders>
              <w:top w:val="single" w:sz="4" w:space="0" w:color="000000"/>
              <w:left w:val="single" w:sz="4" w:space="0" w:color="000000"/>
              <w:bottom w:val="single" w:sz="4" w:space="0" w:color="000000"/>
              <w:right w:val="single" w:sz="4" w:space="0" w:color="000000"/>
            </w:tcBorders>
            <w:shd w:val="clear" w:color="auto" w:fill="auto"/>
          </w:tcPr>
          <w:p w:rsidR="00AB2CF0" w:rsidRPr="00A359A3" w:rsidRDefault="00AB2CF0" w:rsidP="00FD1B91">
            <w:pPr>
              <w:rPr>
                <w:lang w:val="en-US"/>
              </w:rPr>
            </w:pPr>
            <w:r w:rsidRPr="00B6189C">
              <w:rPr>
                <w:lang w:val="en-US"/>
              </w:rPr>
              <w:t>- p</w:t>
            </w:r>
            <w:r w:rsidRPr="00A359A3">
              <w:rPr>
                <w:lang w:val="en-US"/>
              </w:rPr>
              <w:t xml:space="preserve">articipation in workshops; </w:t>
            </w:r>
            <w:r>
              <w:rPr>
                <w:lang w:val="en-US"/>
              </w:rPr>
              <w:br/>
              <w:t xml:space="preserve">- </w:t>
            </w:r>
            <w:r w:rsidRPr="00A359A3">
              <w:rPr>
                <w:lang w:val="en-US"/>
              </w:rPr>
              <w:t>performing micro</w:t>
            </w:r>
            <w:r>
              <w:rPr>
                <w:lang w:val="en-US"/>
              </w:rPr>
              <w:t>-</w:t>
            </w:r>
            <w:r w:rsidRPr="00A359A3">
              <w:rPr>
                <w:lang w:val="en-US"/>
              </w:rPr>
              <w:t>tasks</w:t>
            </w:r>
            <w:r>
              <w:rPr>
                <w:lang w:val="en-US"/>
              </w:rPr>
              <w:t>;</w:t>
            </w:r>
            <w:r>
              <w:rPr>
                <w:lang w:val="en-US"/>
              </w:rPr>
              <w:br/>
            </w:r>
            <w:r w:rsidRPr="00A359A3">
              <w:rPr>
                <w:lang w:val="en-US"/>
              </w:rPr>
              <w:t xml:space="preserve"> </w:t>
            </w:r>
            <w:r>
              <w:rPr>
                <w:lang w:val="en-US"/>
              </w:rPr>
              <w:t xml:space="preserve">- </w:t>
            </w:r>
            <w:r w:rsidRPr="00A359A3">
              <w:rPr>
                <w:lang w:val="en-US"/>
              </w:rPr>
              <w:t xml:space="preserve">delivering a 15 minute </w:t>
            </w:r>
            <w:r>
              <w:rPr>
                <w:lang w:val="en-US"/>
              </w:rPr>
              <w:t xml:space="preserve">long </w:t>
            </w:r>
            <w:r w:rsidRPr="00A359A3">
              <w:rPr>
                <w:lang w:val="en-US"/>
              </w:rPr>
              <w:t>teaching activity</w:t>
            </w:r>
            <w:r>
              <w:rPr>
                <w:lang w:val="en-US"/>
              </w:rPr>
              <w:t xml:space="preserve"> w</w:t>
            </w:r>
            <w:r w:rsidRPr="00A359A3">
              <w:rPr>
                <w:lang w:val="en-US"/>
              </w:rPr>
              <w:t xml:space="preserve">ith the </w:t>
            </w:r>
            <w:r>
              <w:rPr>
                <w:lang w:val="en-US"/>
              </w:rPr>
              <w:t>f</w:t>
            </w:r>
            <w:r w:rsidRPr="00A359A3">
              <w:rPr>
                <w:lang w:val="en-US"/>
              </w:rPr>
              <w:t xml:space="preserve">ocus on the specificity of </w:t>
            </w:r>
            <w:r>
              <w:rPr>
                <w:lang w:val="en-US"/>
              </w:rPr>
              <w:t>the</w:t>
            </w:r>
            <w:r w:rsidRPr="00A359A3">
              <w:rPr>
                <w:lang w:val="en-US"/>
              </w:rPr>
              <w:t xml:space="preserve"> participant’s area of expertise</w:t>
            </w:r>
            <w:r>
              <w:rPr>
                <w:lang w:val="en-US"/>
              </w:rPr>
              <w:t xml:space="preserve">; this activity is recorded, </w:t>
            </w:r>
            <w:proofErr w:type="spellStart"/>
            <w:r>
              <w:rPr>
                <w:lang w:val="en-US"/>
              </w:rPr>
              <w:t>analysed</w:t>
            </w:r>
            <w:proofErr w:type="spellEnd"/>
            <w:r>
              <w:rPr>
                <w:lang w:val="en-US"/>
              </w:rPr>
              <w:t xml:space="preserve"> and individual written feedback is provided;</w:t>
            </w:r>
          </w:p>
        </w:tc>
      </w:tr>
      <w:tr w:rsidR="00AB2CF0" w:rsidRPr="006C5FD4" w:rsidTr="00FD1B91">
        <w:trPr>
          <w:trHeight w:val="283"/>
        </w:trPr>
        <w:tc>
          <w:tcPr>
            <w:tcW w:w="4044" w:type="dxa"/>
            <w:tcBorders>
              <w:top w:val="single" w:sz="4" w:space="0" w:color="000000"/>
              <w:left w:val="single" w:sz="4" w:space="0" w:color="000000"/>
              <w:bottom w:val="single" w:sz="4" w:space="0" w:color="000000"/>
            </w:tcBorders>
            <w:shd w:val="clear" w:color="auto" w:fill="auto"/>
          </w:tcPr>
          <w:p w:rsidR="00AB2CF0" w:rsidRPr="00B00530" w:rsidRDefault="00AB2CF0" w:rsidP="00FD1B91">
            <w:pPr>
              <w:rPr>
                <w:lang w:val="en-GB"/>
              </w:rPr>
            </w:pPr>
            <w:proofErr w:type="spellStart"/>
            <w:r w:rsidRPr="00B00530">
              <w:rPr>
                <w:lang w:val="en-GB"/>
              </w:rPr>
              <w:t>Treści</w:t>
            </w:r>
            <w:proofErr w:type="spellEnd"/>
            <w:r w:rsidRPr="00B00530">
              <w:rPr>
                <w:lang w:val="en-GB"/>
              </w:rPr>
              <w:t xml:space="preserve"> </w:t>
            </w:r>
            <w:proofErr w:type="spellStart"/>
            <w:r w:rsidRPr="00B00530">
              <w:rPr>
                <w:lang w:val="en-GB"/>
              </w:rPr>
              <w:t>warsztatów</w:t>
            </w:r>
            <w:proofErr w:type="spellEnd"/>
          </w:p>
        </w:tc>
        <w:tc>
          <w:tcPr>
            <w:tcW w:w="6588" w:type="dxa"/>
            <w:tcBorders>
              <w:top w:val="single" w:sz="4" w:space="0" w:color="000000"/>
              <w:left w:val="single" w:sz="4" w:space="0" w:color="000000"/>
              <w:bottom w:val="single" w:sz="4" w:space="0" w:color="000000"/>
              <w:right w:val="single" w:sz="4" w:space="0" w:color="000000"/>
            </w:tcBorders>
            <w:shd w:val="clear" w:color="auto" w:fill="auto"/>
          </w:tcPr>
          <w:p w:rsidR="00AB2CF0" w:rsidRPr="0005499E" w:rsidRDefault="00AB2CF0" w:rsidP="006C5FD4">
            <w:pPr>
              <w:rPr>
                <w:lang w:val="en-US"/>
              </w:rPr>
            </w:pPr>
            <w:r>
              <w:rPr>
                <w:lang w:val="en-US"/>
              </w:rPr>
              <w:t>The course covers</w:t>
            </w:r>
            <w:r w:rsidRPr="004E3521">
              <w:rPr>
                <w:lang w:val="en-US"/>
              </w:rPr>
              <w:t xml:space="preserve"> 5 meetings </w:t>
            </w:r>
            <w:r>
              <w:rPr>
                <w:lang w:val="en-US"/>
              </w:rPr>
              <w:t xml:space="preserve">of </w:t>
            </w:r>
            <w:r w:rsidRPr="004E3521">
              <w:rPr>
                <w:lang w:val="en-US"/>
              </w:rPr>
              <w:t>6 h</w:t>
            </w:r>
            <w:r>
              <w:rPr>
                <w:lang w:val="en-US"/>
              </w:rPr>
              <w:t>ours</w:t>
            </w:r>
            <w:r w:rsidR="006C5FD4">
              <w:rPr>
                <w:lang w:val="en-US"/>
              </w:rPr>
              <w:t xml:space="preserve"> each </w:t>
            </w:r>
            <w:bookmarkStart w:id="0" w:name="_GoBack"/>
            <w:bookmarkEnd w:id="0"/>
            <w:r>
              <w:rPr>
                <w:lang w:val="en-US"/>
              </w:rPr>
              <w:t>and 5 individual tutorial hours (optional)</w:t>
            </w:r>
            <w:r w:rsidRPr="004E3521">
              <w:rPr>
                <w:lang w:val="en-US"/>
              </w:rPr>
              <w:t>.</w:t>
            </w:r>
            <w:r>
              <w:rPr>
                <w:lang w:val="en-US"/>
              </w:rPr>
              <w:t xml:space="preserve"> Discussion and feedback in English are part of each meeting. </w:t>
            </w:r>
            <w:r w:rsidRPr="0003212E">
              <w:rPr>
                <w:lang w:val="en-US"/>
              </w:rPr>
              <w:t xml:space="preserve">Examples </w:t>
            </w:r>
            <w:r>
              <w:rPr>
                <w:lang w:val="en-US"/>
              </w:rPr>
              <w:t>of the issues to be discussed:</w:t>
            </w:r>
            <w:r>
              <w:rPr>
                <w:lang w:val="en-US"/>
              </w:rPr>
              <w:br/>
              <w:t>- f</w:t>
            </w:r>
            <w:r w:rsidRPr="00D36C6E">
              <w:rPr>
                <w:lang w:val="en-US"/>
              </w:rPr>
              <w:t xml:space="preserve">eatures of effective teaching (and learning) </w:t>
            </w:r>
            <w:r>
              <w:rPr>
                <w:lang w:val="en-US"/>
              </w:rPr>
              <w:t xml:space="preserve">and selection of appropriate techniques. </w:t>
            </w:r>
            <w:r>
              <w:rPr>
                <w:lang w:val="en-US"/>
              </w:rPr>
              <w:br/>
              <w:t xml:space="preserve">- CLIL – teaching content via English </w:t>
            </w:r>
            <w:r>
              <w:rPr>
                <w:lang w:val="en-US"/>
              </w:rPr>
              <w:br/>
              <w:t>- p</w:t>
            </w:r>
            <w:r w:rsidRPr="00D36C6E">
              <w:rPr>
                <w:lang w:val="en-US"/>
              </w:rPr>
              <w:t>lanning</w:t>
            </w:r>
            <w:r>
              <w:rPr>
                <w:lang w:val="en-US"/>
              </w:rPr>
              <w:t xml:space="preserve"> - </w:t>
            </w:r>
            <w:r w:rsidRPr="00D36C6E">
              <w:rPr>
                <w:lang w:val="en-US"/>
              </w:rPr>
              <w:t>expressing teaching objectives</w:t>
            </w:r>
            <w:r>
              <w:rPr>
                <w:lang w:val="en-US"/>
              </w:rPr>
              <w:br/>
              <w:t>-</w:t>
            </w:r>
            <w:r w:rsidRPr="00D36C6E">
              <w:rPr>
                <w:lang w:val="en-US"/>
              </w:rPr>
              <w:t xml:space="preserve"> </w:t>
            </w:r>
            <w:r>
              <w:rPr>
                <w:lang w:val="en-US"/>
              </w:rPr>
              <w:t>s</w:t>
            </w:r>
            <w:r w:rsidRPr="00D36C6E">
              <w:rPr>
                <w:lang w:val="en-US"/>
              </w:rPr>
              <w:t>tru</w:t>
            </w:r>
            <w:r>
              <w:rPr>
                <w:lang w:val="en-US"/>
              </w:rPr>
              <w:t>c</w:t>
            </w:r>
            <w:r w:rsidRPr="00D36C6E">
              <w:rPr>
                <w:lang w:val="en-US"/>
              </w:rPr>
              <w:t>tur</w:t>
            </w:r>
            <w:r>
              <w:rPr>
                <w:lang w:val="en-US"/>
              </w:rPr>
              <w:t xml:space="preserve">e </w:t>
            </w:r>
            <w:r w:rsidRPr="00D36C6E">
              <w:rPr>
                <w:lang w:val="en-US"/>
              </w:rPr>
              <w:t>of teaching activities (presentation, seminar, etc</w:t>
            </w:r>
            <w:r>
              <w:rPr>
                <w:lang w:val="en-US"/>
              </w:rPr>
              <w:t>.</w:t>
            </w:r>
            <w:r w:rsidRPr="00D36C6E">
              <w:rPr>
                <w:lang w:val="en-US"/>
              </w:rPr>
              <w:t xml:space="preserve">) </w:t>
            </w:r>
            <w:r>
              <w:rPr>
                <w:lang w:val="en-US"/>
              </w:rPr>
              <w:br/>
              <w:t>- a</w:t>
            </w:r>
            <w:r w:rsidRPr="004E3521">
              <w:rPr>
                <w:lang w:val="en-US"/>
              </w:rPr>
              <w:t>cademic teachers</w:t>
            </w:r>
            <w:r>
              <w:rPr>
                <w:lang w:val="en-US"/>
              </w:rPr>
              <w:t xml:space="preserve"> as facilitators and mediators</w:t>
            </w:r>
            <w:r w:rsidRPr="004E3521">
              <w:rPr>
                <w:lang w:val="en-US"/>
              </w:rPr>
              <w:br/>
            </w:r>
            <w:r>
              <w:rPr>
                <w:lang w:val="en-US"/>
              </w:rPr>
              <w:t>-</w:t>
            </w:r>
            <w:r w:rsidRPr="004E3521">
              <w:rPr>
                <w:lang w:val="en-US"/>
              </w:rPr>
              <w:t xml:space="preserve"> </w:t>
            </w:r>
            <w:r>
              <w:rPr>
                <w:lang w:val="en-US"/>
              </w:rPr>
              <w:t>learning g</w:t>
            </w:r>
            <w:r w:rsidRPr="004E3521">
              <w:rPr>
                <w:lang w:val="en-US"/>
              </w:rPr>
              <w:t>roup ma</w:t>
            </w:r>
            <w:r>
              <w:rPr>
                <w:lang w:val="en-US"/>
              </w:rPr>
              <w:t>n</w:t>
            </w:r>
            <w:r w:rsidRPr="004E3521">
              <w:rPr>
                <w:lang w:val="en-US"/>
              </w:rPr>
              <w:t xml:space="preserve">agement and linguistic means </w:t>
            </w:r>
            <w:r>
              <w:rPr>
                <w:lang w:val="en-US"/>
              </w:rPr>
              <w:t>(e.g., giving effective instructions)</w:t>
            </w:r>
            <w:r>
              <w:rPr>
                <w:lang w:val="en-US"/>
              </w:rPr>
              <w:br/>
              <w:t>- microteaching and feedback</w:t>
            </w:r>
            <w:r>
              <w:rPr>
                <w:lang w:val="en-US"/>
              </w:rPr>
              <w:br/>
              <w:t>- evaluation of microteaching  (self-assessment, peer feedback, teacher’s feedback)</w:t>
            </w:r>
            <w:r>
              <w:rPr>
                <w:lang w:val="en-US"/>
              </w:rPr>
              <w:br/>
              <w:t>- problems selected on the basis of NA</w:t>
            </w:r>
            <w:r>
              <w:rPr>
                <w:lang w:val="en-US"/>
              </w:rPr>
              <w:br/>
              <w:t xml:space="preserve">- workshop evaluation </w:t>
            </w:r>
            <w:r>
              <w:rPr>
                <w:lang w:val="en-US"/>
              </w:rPr>
              <w:br/>
            </w:r>
          </w:p>
        </w:tc>
      </w:tr>
      <w:tr w:rsidR="00AB2CF0" w:rsidRPr="006C5FD4" w:rsidTr="00FD1B91">
        <w:trPr>
          <w:trHeight w:val="3251"/>
        </w:trPr>
        <w:tc>
          <w:tcPr>
            <w:tcW w:w="4044" w:type="dxa"/>
            <w:tcBorders>
              <w:top w:val="single" w:sz="4" w:space="0" w:color="000000"/>
              <w:left w:val="single" w:sz="4" w:space="0" w:color="000000"/>
              <w:bottom w:val="single" w:sz="4" w:space="0" w:color="000000"/>
            </w:tcBorders>
            <w:shd w:val="clear" w:color="auto" w:fill="auto"/>
          </w:tcPr>
          <w:p w:rsidR="00AB2CF0" w:rsidRPr="00B00530" w:rsidRDefault="00AB2CF0" w:rsidP="00FD1B91">
            <w:r w:rsidRPr="00B00530">
              <w:lastRenderedPageBreak/>
              <w:t>Wykaz literatury podstawowej i uzupełniającej</w:t>
            </w:r>
          </w:p>
        </w:tc>
        <w:tc>
          <w:tcPr>
            <w:tcW w:w="6588" w:type="dxa"/>
            <w:tcBorders>
              <w:top w:val="single" w:sz="4" w:space="0" w:color="000000"/>
              <w:left w:val="single" w:sz="4" w:space="0" w:color="000000"/>
              <w:bottom w:val="single" w:sz="4" w:space="0" w:color="000000"/>
              <w:right w:val="single" w:sz="4" w:space="0" w:color="000000"/>
            </w:tcBorders>
            <w:shd w:val="clear" w:color="auto" w:fill="auto"/>
          </w:tcPr>
          <w:p w:rsidR="00AB2CF0" w:rsidRDefault="00AB2CF0" w:rsidP="00FD1B91">
            <w:pPr>
              <w:rPr>
                <w:lang w:val="en-US"/>
              </w:rPr>
            </w:pPr>
            <w:r w:rsidRPr="00A359A3">
              <w:rPr>
                <w:lang w:val="en-US"/>
              </w:rPr>
              <w:t>- participant’s materials</w:t>
            </w:r>
            <w:r w:rsidRPr="00A359A3">
              <w:rPr>
                <w:lang w:val="en-US"/>
              </w:rPr>
              <w:br/>
            </w:r>
            <w:r>
              <w:rPr>
                <w:lang w:val="en-US"/>
              </w:rPr>
              <w:t>- t</w:t>
            </w:r>
            <w:r w:rsidRPr="00A359A3">
              <w:rPr>
                <w:lang w:val="en-US"/>
              </w:rPr>
              <w:t>utor’s own materi</w:t>
            </w:r>
            <w:r>
              <w:rPr>
                <w:lang w:val="en-US"/>
              </w:rPr>
              <w:t>a</w:t>
            </w:r>
            <w:r w:rsidRPr="00A359A3">
              <w:rPr>
                <w:lang w:val="en-US"/>
              </w:rPr>
              <w:t>ls (in the form of handouts</w:t>
            </w:r>
            <w:r>
              <w:rPr>
                <w:lang w:val="en-US"/>
              </w:rPr>
              <w:t>)</w:t>
            </w:r>
            <w:r>
              <w:rPr>
                <w:lang w:val="en-US"/>
              </w:rPr>
              <w:br/>
              <w:t xml:space="preserve">- Harmer, J. </w:t>
            </w:r>
            <w:r w:rsidRPr="00F2453F">
              <w:rPr>
                <w:i/>
                <w:lang w:val="en-US"/>
              </w:rPr>
              <w:t>How to teach English</w:t>
            </w:r>
            <w:r>
              <w:rPr>
                <w:lang w:val="en-US"/>
              </w:rPr>
              <w:t>, Pearson, 2017.</w:t>
            </w:r>
            <w:r>
              <w:rPr>
                <w:lang w:val="en-US"/>
              </w:rPr>
              <w:br/>
              <w:t xml:space="preserve">- Dale, L &amp; R. Tanner, </w:t>
            </w:r>
            <w:r w:rsidRPr="00F2453F">
              <w:rPr>
                <w:i/>
                <w:lang w:val="en-US"/>
              </w:rPr>
              <w:t>CLIL Activities</w:t>
            </w:r>
            <w:r>
              <w:rPr>
                <w:lang w:val="en-US"/>
              </w:rPr>
              <w:t>, CUP, 2012.</w:t>
            </w:r>
            <w:r>
              <w:rPr>
                <w:lang w:val="en-US"/>
              </w:rPr>
              <w:br/>
              <w:t xml:space="preserve">- Scrivener, J., </w:t>
            </w:r>
            <w:r w:rsidRPr="000E65AF">
              <w:rPr>
                <w:i/>
                <w:lang w:val="en-US"/>
              </w:rPr>
              <w:t>Learning Teaching</w:t>
            </w:r>
            <w:r>
              <w:rPr>
                <w:lang w:val="en-US"/>
              </w:rPr>
              <w:t>, Macmillan, 2014.</w:t>
            </w:r>
            <w:r>
              <w:rPr>
                <w:lang w:val="en-US"/>
              </w:rPr>
              <w:br/>
              <w:t xml:space="preserve">- </w:t>
            </w:r>
            <w:proofErr w:type="spellStart"/>
            <w:r>
              <w:rPr>
                <w:lang w:val="en-US"/>
              </w:rPr>
              <w:t>Stawicka</w:t>
            </w:r>
            <w:proofErr w:type="spellEnd"/>
            <w:r>
              <w:rPr>
                <w:lang w:val="en-US"/>
              </w:rPr>
              <w:t xml:space="preserve">, M. </w:t>
            </w:r>
            <w:r w:rsidRPr="000E65AF">
              <w:rPr>
                <w:i/>
                <w:lang w:val="en-US"/>
              </w:rPr>
              <w:t xml:space="preserve">W </w:t>
            </w:r>
            <w:proofErr w:type="spellStart"/>
            <w:r w:rsidRPr="000E65AF">
              <w:rPr>
                <w:i/>
                <w:lang w:val="en-US"/>
              </w:rPr>
              <w:t>poszukiwaniu</w:t>
            </w:r>
            <w:proofErr w:type="spellEnd"/>
            <w:r w:rsidRPr="000E65AF">
              <w:rPr>
                <w:i/>
                <w:lang w:val="en-US"/>
              </w:rPr>
              <w:t xml:space="preserve"> </w:t>
            </w:r>
            <w:proofErr w:type="spellStart"/>
            <w:r w:rsidRPr="000E65AF">
              <w:rPr>
                <w:i/>
                <w:lang w:val="en-US"/>
              </w:rPr>
              <w:t>nowej</w:t>
            </w:r>
            <w:proofErr w:type="spellEnd"/>
            <w:r w:rsidRPr="000E65AF">
              <w:rPr>
                <w:i/>
                <w:lang w:val="en-US"/>
              </w:rPr>
              <w:t xml:space="preserve"> </w:t>
            </w:r>
            <w:proofErr w:type="spellStart"/>
            <w:r w:rsidRPr="000E65AF">
              <w:rPr>
                <w:i/>
                <w:lang w:val="en-US"/>
              </w:rPr>
              <w:t>równowagi</w:t>
            </w:r>
            <w:proofErr w:type="spellEnd"/>
            <w:r w:rsidRPr="000E65AF">
              <w:rPr>
                <w:i/>
                <w:lang w:val="en-US"/>
              </w:rPr>
              <w:t xml:space="preserve"> ...,</w:t>
            </w:r>
            <w:proofErr w:type="spellStart"/>
            <w:r>
              <w:rPr>
                <w:lang w:val="en-US"/>
              </w:rPr>
              <w:t>Księgarnia</w:t>
            </w:r>
            <w:proofErr w:type="spellEnd"/>
            <w:r>
              <w:rPr>
                <w:lang w:val="en-US"/>
              </w:rPr>
              <w:t xml:space="preserve">    </w:t>
            </w:r>
            <w:proofErr w:type="spellStart"/>
            <w:r>
              <w:rPr>
                <w:lang w:val="en-US"/>
              </w:rPr>
              <w:t>Akademicka</w:t>
            </w:r>
            <w:proofErr w:type="spellEnd"/>
            <w:r>
              <w:rPr>
                <w:lang w:val="en-US"/>
              </w:rPr>
              <w:t>, 2015.</w:t>
            </w:r>
            <w:r>
              <w:rPr>
                <w:lang w:val="en-US"/>
              </w:rPr>
              <w:br/>
            </w:r>
            <w:r>
              <w:rPr>
                <w:i/>
                <w:lang w:val="en-US"/>
              </w:rPr>
              <w:t xml:space="preserve">- </w:t>
            </w:r>
            <w:r w:rsidRPr="000E65AF">
              <w:rPr>
                <w:i/>
                <w:lang w:val="en-US"/>
              </w:rPr>
              <w:t>Common European Framework of Reference for Languages</w:t>
            </w:r>
            <w:r>
              <w:rPr>
                <w:lang w:val="en-US"/>
              </w:rPr>
              <w:t xml:space="preserve">, Council of Europe, CUP, 2001. </w:t>
            </w:r>
            <w:r>
              <w:rPr>
                <w:lang w:val="en-US"/>
              </w:rPr>
              <w:br/>
            </w:r>
            <w:r w:rsidRPr="00F5376C">
              <w:rPr>
                <w:lang w:val="en-US"/>
              </w:rPr>
              <w:t>Internet sources:</w:t>
            </w:r>
          </w:p>
          <w:p w:rsidR="00AB2CF0" w:rsidRDefault="00AB2CF0" w:rsidP="00FD1B91">
            <w:pPr>
              <w:rPr>
                <w:lang w:val="en-US"/>
              </w:rPr>
            </w:pPr>
            <w:r>
              <w:rPr>
                <w:lang w:val="en-US"/>
              </w:rPr>
              <w:t xml:space="preserve">-  </w:t>
            </w:r>
            <w:hyperlink r:id="rId7" w:history="1">
              <w:r w:rsidRPr="00EC1C96">
                <w:rPr>
                  <w:rStyle w:val="Hipercze"/>
                  <w:lang w:val="en-US"/>
                </w:rPr>
                <w:t>http://www.abstract.jcj.uj.edu.pl/best-practices/useful-phrases</w:t>
              </w:r>
            </w:hyperlink>
          </w:p>
          <w:p w:rsidR="00AB2CF0" w:rsidRDefault="00AB2CF0" w:rsidP="00FD1B91">
            <w:pPr>
              <w:rPr>
                <w:lang w:val="en-US"/>
              </w:rPr>
            </w:pPr>
            <w:r>
              <w:rPr>
                <w:lang w:val="en-US"/>
              </w:rPr>
              <w:t xml:space="preserve">- </w:t>
            </w:r>
            <w:hyperlink r:id="rId8" w:history="1">
              <w:r w:rsidRPr="00EC1C96">
                <w:rPr>
                  <w:rStyle w:val="Hipercze"/>
                  <w:lang w:val="en-US"/>
                </w:rPr>
                <w:t>http://englishplusplus.jcj.uj.edu.pl/presentation/phrases/index.html</w:t>
              </w:r>
            </w:hyperlink>
          </w:p>
          <w:p w:rsidR="00AB2CF0" w:rsidRDefault="00AB2CF0" w:rsidP="00FD1B91">
            <w:pPr>
              <w:rPr>
                <w:lang w:val="en-US"/>
              </w:rPr>
            </w:pPr>
            <w:r w:rsidRPr="00406707">
              <w:rPr>
                <w:lang w:val="en-US"/>
              </w:rPr>
              <w:t xml:space="preserve">-  </w:t>
            </w:r>
            <w:hyperlink r:id="rId9" w:history="1">
              <w:r w:rsidRPr="00500254">
                <w:rPr>
                  <w:rStyle w:val="Hipercze"/>
                  <w:lang w:val="en-US"/>
                </w:rPr>
                <w:t>https://www.youtube.com/watch?v=meBXuTIPJQk</w:t>
              </w:r>
            </w:hyperlink>
          </w:p>
          <w:p w:rsidR="00AB2CF0" w:rsidRDefault="00AB2CF0" w:rsidP="00FD1B91">
            <w:pPr>
              <w:rPr>
                <w:rStyle w:val="Hipercze"/>
                <w:lang w:val="en-US"/>
              </w:rPr>
            </w:pPr>
            <w:r w:rsidRPr="00406707">
              <w:rPr>
                <w:lang w:val="en-US"/>
              </w:rPr>
              <w:t xml:space="preserve">- </w:t>
            </w:r>
            <w:hyperlink r:id="rId10" w:history="1">
              <w:r w:rsidRPr="00500254">
                <w:rPr>
                  <w:rStyle w:val="Hipercze"/>
                  <w:lang w:val="en-US"/>
                </w:rPr>
                <w:t>https://www.youtube.com/watch?v=IFu3jaLmse0</w:t>
              </w:r>
            </w:hyperlink>
          </w:p>
          <w:p w:rsidR="00AB2CF0" w:rsidRDefault="00AB2CF0" w:rsidP="00FD1B91">
            <w:pPr>
              <w:rPr>
                <w:lang w:val="en-US"/>
              </w:rPr>
            </w:pPr>
            <w:r>
              <w:rPr>
                <w:lang w:val="en-US"/>
              </w:rPr>
              <w:t xml:space="preserve">-  </w:t>
            </w:r>
            <w:hyperlink r:id="rId11" w:history="1">
              <w:r w:rsidRPr="00500254">
                <w:rPr>
                  <w:rStyle w:val="Hipercze"/>
                  <w:lang w:val="en-US"/>
                </w:rPr>
                <w:t>http://www.principiae.be/X0301.php</w:t>
              </w:r>
            </w:hyperlink>
          </w:p>
          <w:p w:rsidR="00AB2CF0" w:rsidRDefault="00AB2CF0" w:rsidP="00FD1B91">
            <w:pPr>
              <w:rPr>
                <w:lang w:val="en-US"/>
              </w:rPr>
            </w:pPr>
            <w:r>
              <w:rPr>
                <w:lang w:val="en-US"/>
              </w:rPr>
              <w:t xml:space="preserve">- </w:t>
            </w:r>
            <w:hyperlink r:id="rId12" w:history="1">
              <w:r w:rsidRPr="00500254">
                <w:rPr>
                  <w:rStyle w:val="Hipercze"/>
                  <w:lang w:val="en-US"/>
                </w:rPr>
                <w:t>https://www.nature.com/scitable/ebooks/english-communication-for-scientists-14053993/contents</w:t>
              </w:r>
            </w:hyperlink>
          </w:p>
          <w:p w:rsidR="00AB2CF0" w:rsidRPr="00F2453F" w:rsidRDefault="00AB2CF0" w:rsidP="00FD1B91">
            <w:pPr>
              <w:rPr>
                <w:lang w:val="en-US"/>
              </w:rPr>
            </w:pPr>
          </w:p>
        </w:tc>
      </w:tr>
    </w:tbl>
    <w:p w:rsidR="00AB2CF0" w:rsidRPr="00B00530" w:rsidRDefault="00AB2CF0" w:rsidP="00AB2CF0">
      <w:pPr>
        <w:rPr>
          <w:lang w:val="en-US"/>
        </w:rPr>
      </w:pPr>
      <w:r>
        <w:rPr>
          <w:lang w:val="en-US"/>
        </w:rPr>
        <w:t xml:space="preserve">Updated: </w:t>
      </w:r>
      <w:r w:rsidRPr="00B00530">
        <w:rPr>
          <w:lang w:val="en-US"/>
        </w:rPr>
        <w:t>MS</w:t>
      </w:r>
      <w:r>
        <w:rPr>
          <w:lang w:val="en-US"/>
        </w:rPr>
        <w:t>070818</w:t>
      </w:r>
    </w:p>
    <w:p w:rsidR="00B00530" w:rsidRPr="00B00530" w:rsidRDefault="00B00530" w:rsidP="00B00530">
      <w:pPr>
        <w:rPr>
          <w:lang w:val="en-US"/>
        </w:rPr>
      </w:pPr>
    </w:p>
    <w:sectPr w:rsidR="00B00530" w:rsidRPr="00B00530" w:rsidSect="00B158F9">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D58" w:rsidRDefault="00814D58" w:rsidP="00BF1806">
      <w:pPr>
        <w:spacing w:after="0" w:line="240" w:lineRule="auto"/>
      </w:pPr>
      <w:r>
        <w:separator/>
      </w:r>
    </w:p>
  </w:endnote>
  <w:endnote w:type="continuationSeparator" w:id="0">
    <w:p w:rsidR="00814D58" w:rsidRDefault="00814D58" w:rsidP="00BF1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D58" w:rsidRDefault="00814D58" w:rsidP="00BF1806">
      <w:pPr>
        <w:spacing w:after="0" w:line="240" w:lineRule="auto"/>
      </w:pPr>
      <w:r>
        <w:separator/>
      </w:r>
    </w:p>
  </w:footnote>
  <w:footnote w:type="continuationSeparator" w:id="0">
    <w:p w:rsidR="00814D58" w:rsidRDefault="00814D58" w:rsidP="00BF18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806" w:rsidRDefault="00BF1806">
    <w:pPr>
      <w:pStyle w:val="Nagwek"/>
    </w:pPr>
    <w:r>
      <w:rPr>
        <w:noProof/>
        <w:lang w:eastAsia="pl-PL"/>
      </w:rPr>
      <w:drawing>
        <wp:inline distT="0" distB="0" distL="0" distR="0">
          <wp:extent cx="5760720" cy="1202055"/>
          <wp:effectExtent l="19050" t="0" r="0" b="0"/>
          <wp:docPr id="1" name="Obraz 0" descr="FE_Wiedza_Edukacja_Rozwoj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Wiedza_Edukacja_Rozwoj_rgb-1.jpg"/>
                  <pic:cNvPicPr/>
                </pic:nvPicPr>
                <pic:blipFill>
                  <a:blip r:embed="rId1"/>
                  <a:stretch>
                    <a:fillRect/>
                  </a:stretch>
                </pic:blipFill>
                <pic:spPr>
                  <a:xfrm>
                    <a:off x="0" y="0"/>
                    <a:ext cx="5760720" cy="1202055"/>
                  </a:xfrm>
                  <a:prstGeom prst="rect">
                    <a:avLst/>
                  </a:prstGeom>
                </pic:spPr>
              </pic:pic>
            </a:graphicData>
          </a:graphic>
        </wp:inline>
      </w:drawing>
    </w:r>
  </w:p>
  <w:p w:rsidR="00BF1806" w:rsidRDefault="00BF180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1215A"/>
    <w:multiLevelType w:val="hybridMultilevel"/>
    <w:tmpl w:val="F41219B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FC021F9"/>
    <w:multiLevelType w:val="hybridMultilevel"/>
    <w:tmpl w:val="930A75B0"/>
    <w:lvl w:ilvl="0" w:tplc="66228278">
      <w:start w:val="30"/>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D2F51FC"/>
    <w:multiLevelType w:val="hybridMultilevel"/>
    <w:tmpl w:val="3F0613E0"/>
    <w:lvl w:ilvl="0" w:tplc="2A0A4646">
      <w:start w:val="1"/>
      <w:numFmt w:val="decimal"/>
      <w:lvlText w:val="%1."/>
      <w:lvlJc w:val="left"/>
      <w:pPr>
        <w:ind w:left="876" w:hanging="51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02A"/>
    <w:rsid w:val="0003212E"/>
    <w:rsid w:val="0005499E"/>
    <w:rsid w:val="000B7BA0"/>
    <w:rsid w:val="000E65AF"/>
    <w:rsid w:val="00136B64"/>
    <w:rsid w:val="0021291F"/>
    <w:rsid w:val="00374E86"/>
    <w:rsid w:val="003C6D54"/>
    <w:rsid w:val="003F059F"/>
    <w:rsid w:val="003F2645"/>
    <w:rsid w:val="00406707"/>
    <w:rsid w:val="004E3521"/>
    <w:rsid w:val="00580AE2"/>
    <w:rsid w:val="006C5FD4"/>
    <w:rsid w:val="00727AD3"/>
    <w:rsid w:val="007D2C49"/>
    <w:rsid w:val="007E027B"/>
    <w:rsid w:val="00814D58"/>
    <w:rsid w:val="008777F5"/>
    <w:rsid w:val="009B0463"/>
    <w:rsid w:val="00A359A3"/>
    <w:rsid w:val="00AB2CF0"/>
    <w:rsid w:val="00AB2DE3"/>
    <w:rsid w:val="00AC314B"/>
    <w:rsid w:val="00AF41D4"/>
    <w:rsid w:val="00AF520F"/>
    <w:rsid w:val="00B00530"/>
    <w:rsid w:val="00B158F9"/>
    <w:rsid w:val="00B8505A"/>
    <w:rsid w:val="00BA7755"/>
    <w:rsid w:val="00BF1806"/>
    <w:rsid w:val="00C133A6"/>
    <w:rsid w:val="00D36C6E"/>
    <w:rsid w:val="00E6102A"/>
    <w:rsid w:val="00E9254D"/>
    <w:rsid w:val="00F2453F"/>
    <w:rsid w:val="00F537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37F3C6-505B-41A4-9C87-2C55AC2E5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00530"/>
    <w:rPr>
      <w:color w:val="0000FF" w:themeColor="hyperlink"/>
      <w:u w:val="single"/>
    </w:rPr>
  </w:style>
  <w:style w:type="paragraph" w:styleId="Akapitzlist">
    <w:name w:val="List Paragraph"/>
    <w:basedOn w:val="Normalny"/>
    <w:uiPriority w:val="34"/>
    <w:qFormat/>
    <w:rsid w:val="008777F5"/>
    <w:pPr>
      <w:ind w:left="720"/>
      <w:contextualSpacing/>
    </w:pPr>
  </w:style>
  <w:style w:type="paragraph" w:styleId="Nagwek">
    <w:name w:val="header"/>
    <w:basedOn w:val="Normalny"/>
    <w:link w:val="NagwekZnak"/>
    <w:uiPriority w:val="99"/>
    <w:unhideWhenUsed/>
    <w:rsid w:val="00BF18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F1806"/>
  </w:style>
  <w:style w:type="paragraph" w:styleId="Stopka">
    <w:name w:val="footer"/>
    <w:basedOn w:val="Normalny"/>
    <w:link w:val="StopkaZnak"/>
    <w:uiPriority w:val="99"/>
    <w:semiHidden/>
    <w:unhideWhenUsed/>
    <w:rsid w:val="00BF180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F1806"/>
  </w:style>
  <w:style w:type="paragraph" w:styleId="Tekstdymka">
    <w:name w:val="Balloon Text"/>
    <w:basedOn w:val="Normalny"/>
    <w:link w:val="TekstdymkaZnak"/>
    <w:uiPriority w:val="99"/>
    <w:semiHidden/>
    <w:unhideWhenUsed/>
    <w:rsid w:val="00BF18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F18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lishplusplus.jcj.uj.edu.pl/presentation/phrases/index.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bstract.jcj.uj.edu.pl/best-practices/useful-phrases" TargetMode="External"/><Relationship Id="rId12" Type="http://schemas.openxmlformats.org/officeDocument/2006/relationships/hyperlink" Target="https://www.nature.com/scitable/ebooks/english-communication-for-scientists-14053993/cont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incipiae.be/X0301.ph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IFu3jaLmse0" TargetMode="External"/><Relationship Id="rId4" Type="http://schemas.openxmlformats.org/officeDocument/2006/relationships/webSettings" Target="webSettings.xml"/><Relationship Id="rId9" Type="http://schemas.openxmlformats.org/officeDocument/2006/relationships/hyperlink" Target="https://www.youtube.com/watch?v=meBXuTIPJQ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681</Words>
  <Characters>4089</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CWD</cp:lastModifiedBy>
  <cp:revision>4</cp:revision>
  <dcterms:created xsi:type="dcterms:W3CDTF">2018-08-20T08:03:00Z</dcterms:created>
  <dcterms:modified xsi:type="dcterms:W3CDTF">2019-01-16T08:59:00Z</dcterms:modified>
</cp:coreProperties>
</file>